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C1" w:rsidRDefault="000550C1" w:rsidP="000550C1">
      <w:pPr>
        <w:spacing w:before="100" w:beforeAutospacing="1" w:after="100" w:afterAutospacing="1"/>
        <w:rPr>
          <w:rFonts w:eastAsia="Times New Roman"/>
        </w:rPr>
      </w:pPr>
      <w:r>
        <w:rPr>
          <w:rFonts w:eastAsia="Times New Roman"/>
        </w:rPr>
        <w:t>Uzdotie  jautājumi:</w:t>
      </w:r>
    </w:p>
    <w:p w:rsidR="000550C1" w:rsidRDefault="000550C1" w:rsidP="00EE7172">
      <w:pPr>
        <w:spacing w:before="100" w:beforeAutospacing="1" w:after="100" w:afterAutospacing="1"/>
        <w:ind w:left="720"/>
        <w:rPr>
          <w:rFonts w:eastAsia="Times New Roman"/>
        </w:rPr>
      </w:pPr>
      <w:r>
        <w:rPr>
          <w:rFonts w:eastAsia="Times New Roman"/>
        </w:rPr>
        <w:t xml:space="preserve">Smilšu 2 </w:t>
      </w:r>
    </w:p>
    <w:p w:rsidR="000550C1" w:rsidRDefault="000550C1" w:rsidP="000550C1">
      <w:pPr>
        <w:numPr>
          <w:ilvl w:val="1"/>
          <w:numId w:val="1"/>
        </w:numPr>
        <w:spacing w:before="100" w:beforeAutospacing="1" w:after="100" w:afterAutospacing="1"/>
        <w:rPr>
          <w:rFonts w:eastAsia="Times New Roman"/>
        </w:rPr>
      </w:pPr>
      <w:r>
        <w:rPr>
          <w:rFonts w:eastAsia="Times New Roman"/>
        </w:rPr>
        <w:t xml:space="preserve">EEA paredzēts veikt pagraba griestu siltināšanu ar 150mm. LBN 211-15 "Dzīvojamās ēkas" Pagrabstāva augstums no tīrās grīdas atzīmes līdz pārseguma konstrukcijas apakšējai virsmai ir vismaz 1,8 metri, ja pagrabstāvā netiek izvietotas publiskas telpas, kurām piemērojamas attiecīgas normatīvās prasības. Saskaņā ar inventarizāciju, pagraba griestu augstums ir 1.9m.  EEA norādīto siltināšanu nevar veikt, jo tiek pārkāpti normatīvie akti. Vai </w:t>
      </w:r>
      <w:proofErr w:type="spellStart"/>
      <w:r>
        <w:rPr>
          <w:rFonts w:eastAsia="Times New Roman"/>
        </w:rPr>
        <w:t>energoauditors</w:t>
      </w:r>
      <w:proofErr w:type="spellEnd"/>
      <w:r>
        <w:rPr>
          <w:rFonts w:eastAsia="Times New Roman"/>
        </w:rPr>
        <w:t xml:space="preserve"> veiks pārrēķinu par saviem līdzekļiem?</w:t>
      </w:r>
    </w:p>
    <w:p w:rsidR="000550C1" w:rsidRDefault="000550C1" w:rsidP="000550C1">
      <w:pPr>
        <w:numPr>
          <w:ilvl w:val="1"/>
          <w:numId w:val="1"/>
        </w:numPr>
        <w:spacing w:before="100" w:beforeAutospacing="1" w:after="100" w:afterAutospacing="1"/>
        <w:rPr>
          <w:rFonts w:eastAsia="Times New Roman"/>
        </w:rPr>
      </w:pPr>
      <w:r>
        <w:rPr>
          <w:rFonts w:eastAsia="Times New Roman"/>
        </w:rPr>
        <w:t xml:space="preserve">Ņemot vērā ALTUM attiecināmo </w:t>
      </w:r>
      <w:proofErr w:type="spellStart"/>
      <w:r>
        <w:rPr>
          <w:rFonts w:eastAsia="Times New Roman"/>
        </w:rPr>
        <w:t>zimaksu</w:t>
      </w:r>
      <w:proofErr w:type="spellEnd"/>
      <w:r>
        <w:rPr>
          <w:rFonts w:eastAsia="Times New Roman"/>
        </w:rPr>
        <w:t xml:space="preserve"> politiku, ir jāņem vērā, ka pagrabā praktiski vienīgais risinājums ir PAROC CGL20 </w:t>
      </w:r>
      <w:proofErr w:type="spellStart"/>
      <w:r>
        <w:rPr>
          <w:rFonts w:eastAsia="Times New Roman"/>
        </w:rPr>
        <w:t>lamellas</w:t>
      </w:r>
      <w:proofErr w:type="spellEnd"/>
      <w:r>
        <w:rPr>
          <w:rFonts w:eastAsia="Times New Roman"/>
        </w:rPr>
        <w:t xml:space="preserve"> kurām izmēri ir 50, 100, 150mm pie konkrētās </w:t>
      </w:r>
      <w:proofErr w:type="spellStart"/>
      <w:r>
        <w:rPr>
          <w:rFonts w:eastAsia="Times New Roman"/>
        </w:rPr>
        <w:t>lamdas</w:t>
      </w:r>
      <w:proofErr w:type="spellEnd"/>
      <w:r>
        <w:rPr>
          <w:rFonts w:eastAsia="Times New Roman"/>
        </w:rPr>
        <w:t>. Dzīvē norādīto siltināšanu nevarēs realizēt, jo nav atbilstošu materiālu mūsu tirgū.</w:t>
      </w:r>
    </w:p>
    <w:p w:rsidR="000550C1" w:rsidRDefault="000550C1" w:rsidP="000550C1">
      <w:pPr>
        <w:numPr>
          <w:ilvl w:val="1"/>
          <w:numId w:val="1"/>
        </w:numPr>
        <w:spacing w:before="100" w:beforeAutospacing="1" w:after="100" w:afterAutospacing="1"/>
        <w:rPr>
          <w:rFonts w:eastAsia="Times New Roman"/>
        </w:rPr>
      </w:pPr>
      <w:r>
        <w:rPr>
          <w:rFonts w:eastAsia="Times New Roman"/>
        </w:rPr>
        <w:t xml:space="preserve">EEA norādīts ka nepieciešams veikt ventilācijas atvērumu izveidi fasādes sienā ar regulējamu gaisa pieplūdes </w:t>
      </w:r>
      <w:proofErr w:type="spellStart"/>
      <w:r>
        <w:rPr>
          <w:rFonts w:eastAsia="Times New Roman"/>
        </w:rPr>
        <w:t>resti</w:t>
      </w:r>
      <w:proofErr w:type="spellEnd"/>
      <w:r>
        <w:rPr>
          <w:rFonts w:eastAsia="Times New Roman"/>
        </w:rPr>
        <w:t>. Vai šeit ir paredzēta vienkārša restes ierīkošana bez elektrības?</w:t>
      </w:r>
    </w:p>
    <w:p w:rsidR="000550C1" w:rsidRDefault="000550C1" w:rsidP="000550C1">
      <w:pPr>
        <w:numPr>
          <w:ilvl w:val="1"/>
          <w:numId w:val="1"/>
        </w:numPr>
        <w:spacing w:before="100" w:beforeAutospacing="1" w:after="100" w:afterAutospacing="1"/>
        <w:rPr>
          <w:rFonts w:eastAsia="Times New Roman"/>
        </w:rPr>
      </w:pPr>
      <w:r>
        <w:rPr>
          <w:rFonts w:eastAsia="Times New Roman"/>
        </w:rPr>
        <w:t xml:space="preserve">EEA norādīts, ka pagraba sienas jāsiltina ar 150mm </w:t>
      </w:r>
      <w:proofErr w:type="spellStart"/>
      <w:r>
        <w:rPr>
          <w:rFonts w:eastAsia="Times New Roman"/>
        </w:rPr>
        <w:t>siltumizolačijs</w:t>
      </w:r>
      <w:proofErr w:type="spellEnd"/>
      <w:r>
        <w:rPr>
          <w:rFonts w:eastAsia="Times New Roman"/>
        </w:rPr>
        <w:t xml:space="preserve"> slāni.  LBN 211-15 1. pielikums nosaka, ka minimālais platums ir 0.9. Pēc inventarizācijas šobrīd platums ir ~1.0m. Tātad EEA norādītie siltināšanas darbi nav iespējami.</w:t>
      </w:r>
    </w:p>
    <w:p w:rsidR="000550C1" w:rsidRDefault="000550C1" w:rsidP="000550C1">
      <w:pPr>
        <w:numPr>
          <w:ilvl w:val="1"/>
          <w:numId w:val="1"/>
        </w:numPr>
        <w:spacing w:before="100" w:beforeAutospacing="1" w:after="100" w:afterAutospacing="1"/>
        <w:rPr>
          <w:rFonts w:eastAsia="Times New Roman"/>
        </w:rPr>
      </w:pPr>
      <w:r>
        <w:rPr>
          <w:rFonts w:eastAsia="Times New Roman"/>
        </w:rPr>
        <w:t xml:space="preserve">Beramai vatei nav pieejama </w:t>
      </w:r>
      <w:proofErr w:type="spellStart"/>
      <w:r>
        <w:rPr>
          <w:rFonts w:eastAsia="Times New Roman"/>
        </w:rPr>
        <w:t>lamda</w:t>
      </w:r>
      <w:proofErr w:type="spellEnd"/>
      <w:r>
        <w:rPr>
          <w:rFonts w:eastAsia="Times New Roman"/>
        </w:rPr>
        <w:t xml:space="preserve"> 0.038W/m2K ir zemākais 0.041W/m2K. Šeit būtiski saprast vai </w:t>
      </w:r>
      <w:proofErr w:type="spellStart"/>
      <w:r>
        <w:rPr>
          <w:rFonts w:eastAsia="Times New Roman"/>
        </w:rPr>
        <w:t>Energoauditors</w:t>
      </w:r>
      <w:proofErr w:type="spellEnd"/>
      <w:r>
        <w:rPr>
          <w:rFonts w:eastAsia="Times New Roman"/>
        </w:rPr>
        <w:t xml:space="preserve"> jau ir ņēmis vērā LBN 002-19  noteiktos labojuma koeficientus vai nē un aprēķins veikts pie 0.038W/m2K vai jau labotā 0.038+0.006=0.044W/m2K?</w:t>
      </w:r>
    </w:p>
    <w:p w:rsidR="00A83F1F" w:rsidRDefault="00A83F1F" w:rsidP="00A83F1F">
      <w:pPr>
        <w:pStyle w:val="Sarakstarindkopa"/>
      </w:pPr>
      <w:r>
        <w:t xml:space="preserve">Kopumā jautājums: Vai </w:t>
      </w:r>
      <w:proofErr w:type="spellStart"/>
      <w:r>
        <w:t>Energoauditors</w:t>
      </w:r>
      <w:proofErr w:type="spellEnd"/>
      <w:r>
        <w:t xml:space="preserve"> veiks pārrēķinu par saviem līdzekļiem un vai arī turpmāk līguma izstrādes laikā papildus konstatējot nepilnības tās tiks veiktas bez maksas?</w:t>
      </w:r>
    </w:p>
    <w:p w:rsidR="000550C1" w:rsidRDefault="000550C1" w:rsidP="000550C1">
      <w:pPr>
        <w:spacing w:before="100" w:beforeAutospacing="1" w:after="100" w:afterAutospacing="1"/>
        <w:rPr>
          <w:rFonts w:eastAsia="Times New Roman"/>
        </w:rPr>
      </w:pPr>
      <w:r>
        <w:rPr>
          <w:rFonts w:eastAsia="Times New Roman"/>
        </w:rPr>
        <w:t>Atbildes:</w:t>
      </w:r>
    </w:p>
    <w:p w:rsidR="000550C1" w:rsidRDefault="000550C1" w:rsidP="000550C1">
      <w:pPr>
        <w:spacing w:before="100" w:beforeAutospacing="1" w:after="100" w:afterAutospacing="1"/>
        <w:rPr>
          <w:rFonts w:eastAsia="Times New Roman"/>
        </w:rPr>
      </w:pPr>
      <w:r>
        <w:rPr>
          <w:rFonts w:eastAsia="Times New Roman"/>
        </w:rPr>
        <w:t>Smilšu iela 3</w:t>
      </w:r>
      <w:r w:rsidR="00F42EEC">
        <w:rPr>
          <w:rFonts w:eastAsia="Times New Roman"/>
        </w:rPr>
        <w:t>, Baloži, Ķekavas nov.</w:t>
      </w:r>
    </w:p>
    <w:p w:rsidR="000550C1" w:rsidRPr="000550C1" w:rsidRDefault="000550C1" w:rsidP="000550C1">
      <w:pPr>
        <w:spacing w:before="100" w:beforeAutospacing="1" w:after="100" w:afterAutospacing="1"/>
        <w:rPr>
          <w:rFonts w:ascii="Calibri" w:hAnsi="Calibri" w:cs="Calibri"/>
          <w:sz w:val="22"/>
          <w:szCs w:val="22"/>
        </w:rPr>
      </w:pPr>
      <w:r w:rsidRPr="000550C1">
        <w:rPr>
          <w:rFonts w:ascii="Calibri" w:hAnsi="Calibri" w:cs="Calibri"/>
          <w:sz w:val="22"/>
          <w:szCs w:val="22"/>
        </w:rPr>
        <w:t xml:space="preserve">1.a.         Nepieciešams veikt ēkas pagrabstāva grīdas siltināšanu ar tehniski iespējamo biezumu. Projektētājs risinājumus saskaņo ar </w:t>
      </w:r>
      <w:proofErr w:type="spellStart"/>
      <w:r w:rsidRPr="000550C1">
        <w:rPr>
          <w:rFonts w:ascii="Calibri" w:hAnsi="Calibri" w:cs="Calibri"/>
          <w:sz w:val="22"/>
          <w:szCs w:val="22"/>
        </w:rPr>
        <w:t>energoauditoru</w:t>
      </w:r>
      <w:proofErr w:type="spellEnd"/>
      <w:r w:rsidRPr="000550C1">
        <w:rPr>
          <w:rFonts w:ascii="Calibri" w:hAnsi="Calibri" w:cs="Calibri"/>
          <w:sz w:val="22"/>
          <w:szCs w:val="22"/>
        </w:rPr>
        <w:t xml:space="preserve">. Gala redakcijai </w:t>
      </w:r>
      <w:proofErr w:type="spellStart"/>
      <w:r w:rsidRPr="000550C1">
        <w:rPr>
          <w:rFonts w:ascii="Calibri" w:hAnsi="Calibri" w:cs="Calibri"/>
          <w:sz w:val="22"/>
          <w:szCs w:val="22"/>
        </w:rPr>
        <w:t>energoauditors</w:t>
      </w:r>
      <w:proofErr w:type="spellEnd"/>
      <w:r w:rsidRPr="000550C1">
        <w:rPr>
          <w:rFonts w:ascii="Calibri" w:hAnsi="Calibri" w:cs="Calibri"/>
          <w:sz w:val="22"/>
          <w:szCs w:val="22"/>
        </w:rPr>
        <w:t xml:space="preserve"> veic korekcijas par saviem līdzekļiem. </w:t>
      </w:r>
    </w:p>
    <w:p w:rsidR="000550C1" w:rsidRPr="000550C1" w:rsidRDefault="000550C1" w:rsidP="000550C1">
      <w:pPr>
        <w:spacing w:before="100" w:beforeAutospacing="1" w:after="100" w:afterAutospacing="1"/>
        <w:rPr>
          <w:rFonts w:ascii="Calibri" w:hAnsi="Calibri" w:cs="Calibri"/>
          <w:sz w:val="22"/>
          <w:szCs w:val="22"/>
        </w:rPr>
      </w:pPr>
      <w:r w:rsidRPr="000550C1">
        <w:rPr>
          <w:rFonts w:ascii="Calibri" w:hAnsi="Calibri" w:cs="Calibri"/>
          <w:sz w:val="22"/>
          <w:szCs w:val="22"/>
        </w:rPr>
        <w:t>2.a.         Nepieciešams veikt ēkas pagrabstāva grīdas siltināšanu ar tehniski iespējamo biezumu.</w:t>
      </w:r>
    </w:p>
    <w:p w:rsidR="000550C1" w:rsidRPr="000550C1" w:rsidRDefault="000550C1" w:rsidP="000550C1">
      <w:pPr>
        <w:spacing w:before="100" w:beforeAutospacing="1" w:after="100" w:afterAutospacing="1"/>
        <w:rPr>
          <w:rFonts w:ascii="Calibri" w:hAnsi="Calibri" w:cs="Calibri"/>
          <w:sz w:val="22"/>
          <w:szCs w:val="22"/>
        </w:rPr>
      </w:pPr>
      <w:r w:rsidRPr="000550C1">
        <w:rPr>
          <w:rFonts w:ascii="Calibri" w:hAnsi="Calibri" w:cs="Calibri"/>
          <w:sz w:val="22"/>
          <w:szCs w:val="22"/>
        </w:rPr>
        <w:t xml:space="preserve">3.a. Ēkā paredzēts izveidot gaisa pieplūdes vārstu logu rāmjos vai ēkas sienā bez elektrības pievada. </w:t>
      </w:r>
    </w:p>
    <w:p w:rsidR="000550C1" w:rsidRDefault="000550C1" w:rsidP="000550C1">
      <w:pPr>
        <w:spacing w:before="100" w:beforeAutospacing="1" w:after="100" w:afterAutospacing="1"/>
        <w:rPr>
          <w:rFonts w:ascii="Calibri" w:hAnsi="Calibri" w:cs="Calibri"/>
          <w:sz w:val="22"/>
          <w:szCs w:val="22"/>
        </w:rPr>
      </w:pPr>
      <w:r w:rsidRPr="000550C1">
        <w:rPr>
          <w:rFonts w:ascii="Calibri" w:hAnsi="Calibri" w:cs="Calibri"/>
          <w:sz w:val="22"/>
          <w:szCs w:val="22"/>
        </w:rPr>
        <w:t xml:space="preserve">4.a. Nepieciešams veikt ēkas pagraba sienas siltināšanu ar tehniski iespējamo biezumu. Projektētājs risinājumus saskaņo ar </w:t>
      </w:r>
      <w:proofErr w:type="spellStart"/>
      <w:r w:rsidRPr="000550C1">
        <w:rPr>
          <w:rFonts w:ascii="Calibri" w:hAnsi="Calibri" w:cs="Calibri"/>
          <w:sz w:val="22"/>
          <w:szCs w:val="22"/>
        </w:rPr>
        <w:t>energoauditoru</w:t>
      </w:r>
      <w:proofErr w:type="spellEnd"/>
      <w:r w:rsidRPr="000550C1">
        <w:rPr>
          <w:rFonts w:ascii="Calibri" w:hAnsi="Calibri" w:cs="Calibri"/>
          <w:sz w:val="22"/>
          <w:szCs w:val="22"/>
        </w:rPr>
        <w:t xml:space="preserve">. Gala redakcijai </w:t>
      </w:r>
      <w:proofErr w:type="spellStart"/>
      <w:r w:rsidRPr="000550C1">
        <w:rPr>
          <w:rFonts w:ascii="Calibri" w:hAnsi="Calibri" w:cs="Calibri"/>
          <w:sz w:val="22"/>
          <w:szCs w:val="22"/>
        </w:rPr>
        <w:t>energoauditors</w:t>
      </w:r>
      <w:proofErr w:type="spellEnd"/>
      <w:r w:rsidRPr="000550C1">
        <w:rPr>
          <w:rFonts w:ascii="Calibri" w:hAnsi="Calibri" w:cs="Calibri"/>
          <w:sz w:val="22"/>
          <w:szCs w:val="22"/>
        </w:rPr>
        <w:t xml:space="preserve"> veic korekcijas par saviem līdzekļiem. </w:t>
      </w:r>
    </w:p>
    <w:p w:rsidR="00A83F1F" w:rsidRPr="000550C1" w:rsidRDefault="00A83F1F" w:rsidP="000550C1">
      <w:pPr>
        <w:spacing w:before="100" w:beforeAutospacing="1" w:after="100" w:afterAutospacing="1"/>
        <w:rPr>
          <w:rFonts w:ascii="Calibri" w:hAnsi="Calibri" w:cs="Calibri"/>
          <w:sz w:val="22"/>
          <w:szCs w:val="22"/>
        </w:rPr>
      </w:pPr>
    </w:p>
    <w:p w:rsidR="000550C1" w:rsidRPr="000550C1" w:rsidRDefault="000550C1" w:rsidP="000550C1">
      <w:pPr>
        <w:spacing w:before="100" w:beforeAutospacing="1" w:after="100" w:afterAutospacing="1"/>
        <w:rPr>
          <w:rFonts w:ascii="Calibri" w:hAnsi="Calibri" w:cs="Calibri"/>
          <w:sz w:val="22"/>
          <w:szCs w:val="22"/>
        </w:rPr>
      </w:pPr>
      <w:r w:rsidRPr="000550C1">
        <w:rPr>
          <w:rFonts w:ascii="Calibri" w:hAnsi="Calibri" w:cs="Calibri"/>
          <w:sz w:val="22"/>
          <w:szCs w:val="22"/>
        </w:rPr>
        <w:lastRenderedPageBreak/>
        <w:t xml:space="preserve">5.a. Piemēram, materiāla </w:t>
      </w:r>
      <w:r w:rsidRPr="000550C1">
        <w:rPr>
          <w:rFonts w:ascii="Arial" w:hAnsi="Arial" w:cs="Arial"/>
          <w:sz w:val="20"/>
          <w:szCs w:val="20"/>
          <w:shd w:val="clear" w:color="auto" w:fill="FFFFFF"/>
        </w:rPr>
        <w:t xml:space="preserve">ISOVER </w:t>
      </w:r>
      <w:proofErr w:type="spellStart"/>
      <w:r w:rsidRPr="000550C1">
        <w:rPr>
          <w:rFonts w:ascii="Arial" w:hAnsi="Arial" w:cs="Arial"/>
          <w:sz w:val="20"/>
          <w:szCs w:val="20"/>
          <w:shd w:val="clear" w:color="auto" w:fill="FFFFFF"/>
        </w:rPr>
        <w:t>InsulSafe</w:t>
      </w:r>
      <w:proofErr w:type="spellEnd"/>
      <w:r w:rsidRPr="000550C1">
        <w:rPr>
          <w:rFonts w:ascii="Arial" w:hAnsi="Arial" w:cs="Arial"/>
          <w:sz w:val="20"/>
          <w:szCs w:val="20"/>
          <w:shd w:val="clear" w:color="auto" w:fill="FFFFFF"/>
        </w:rPr>
        <w:t xml:space="preserve"> </w:t>
      </w:r>
      <w:proofErr w:type="spellStart"/>
      <w:r w:rsidRPr="000550C1">
        <w:rPr>
          <w:rFonts w:ascii="Arial" w:hAnsi="Arial" w:cs="Arial"/>
          <w:sz w:val="20"/>
          <w:szCs w:val="20"/>
          <w:shd w:val="clear" w:color="auto" w:fill="FFFFFF"/>
        </w:rPr>
        <w:t>siltumvadītspēja</w:t>
      </w:r>
      <w:proofErr w:type="spellEnd"/>
      <w:r w:rsidRPr="000550C1">
        <w:rPr>
          <w:rFonts w:ascii="Arial" w:hAnsi="Arial" w:cs="Arial"/>
          <w:sz w:val="20"/>
          <w:szCs w:val="20"/>
          <w:shd w:val="clear" w:color="auto" w:fill="FFFFFF"/>
        </w:rPr>
        <w:t xml:space="preserve"> pie iestrādes blīvuma 23 kg/m3 ir 0,036 W/(m2K). visiem sasniedzamajiem rādītājiem norādītas materiālu deklarētās vērtības. Visus gala materiālus iespējams saskaņot ar </w:t>
      </w:r>
      <w:proofErr w:type="spellStart"/>
      <w:r w:rsidRPr="000550C1">
        <w:rPr>
          <w:rFonts w:ascii="Arial" w:hAnsi="Arial" w:cs="Arial"/>
          <w:sz w:val="20"/>
          <w:szCs w:val="20"/>
          <w:shd w:val="clear" w:color="auto" w:fill="FFFFFF"/>
        </w:rPr>
        <w:t>Energoauditoru</w:t>
      </w:r>
      <w:proofErr w:type="spellEnd"/>
      <w:r w:rsidRPr="000550C1">
        <w:rPr>
          <w:rFonts w:ascii="Arial" w:hAnsi="Arial" w:cs="Arial"/>
          <w:sz w:val="20"/>
          <w:szCs w:val="20"/>
          <w:shd w:val="clear" w:color="auto" w:fill="FFFFFF"/>
        </w:rPr>
        <w:t xml:space="preserve">. </w:t>
      </w:r>
    </w:p>
    <w:p w:rsidR="00A83F1F" w:rsidRPr="00A97F0A" w:rsidRDefault="00A83F1F" w:rsidP="00A83F1F">
      <w:pPr>
        <w:rPr>
          <w:rFonts w:ascii="Calibri" w:hAnsi="Calibri" w:cs="Calibri"/>
          <w:sz w:val="22"/>
          <w:szCs w:val="22"/>
        </w:rPr>
      </w:pPr>
      <w:bookmarkStart w:id="0" w:name="_GoBack"/>
      <w:bookmarkEnd w:id="0"/>
      <w:r w:rsidRPr="00A97F0A">
        <w:rPr>
          <w:rFonts w:ascii="Calibri" w:hAnsi="Calibri" w:cs="Calibri"/>
          <w:sz w:val="22"/>
          <w:szCs w:val="22"/>
        </w:rPr>
        <w:t xml:space="preserve">Projektētājs risinājumus saskaņo ar </w:t>
      </w:r>
      <w:proofErr w:type="spellStart"/>
      <w:r w:rsidRPr="00A97F0A">
        <w:rPr>
          <w:rFonts w:ascii="Calibri" w:hAnsi="Calibri" w:cs="Calibri"/>
          <w:sz w:val="22"/>
          <w:szCs w:val="22"/>
        </w:rPr>
        <w:t>energoauditoru</w:t>
      </w:r>
      <w:proofErr w:type="spellEnd"/>
      <w:r w:rsidRPr="00A97F0A">
        <w:rPr>
          <w:rFonts w:ascii="Calibri" w:hAnsi="Calibri" w:cs="Calibri"/>
          <w:sz w:val="22"/>
          <w:szCs w:val="22"/>
        </w:rPr>
        <w:t xml:space="preserve">. Nepieciešamības gadījumā </w:t>
      </w:r>
      <w:proofErr w:type="spellStart"/>
      <w:r w:rsidRPr="00A97F0A">
        <w:rPr>
          <w:rFonts w:ascii="Calibri" w:hAnsi="Calibri" w:cs="Calibri"/>
          <w:sz w:val="22"/>
          <w:szCs w:val="22"/>
        </w:rPr>
        <w:t>enerogauditors</w:t>
      </w:r>
      <w:proofErr w:type="spellEnd"/>
      <w:r w:rsidRPr="00A97F0A">
        <w:rPr>
          <w:rFonts w:ascii="Calibri" w:hAnsi="Calibri" w:cs="Calibri"/>
          <w:sz w:val="22"/>
          <w:szCs w:val="22"/>
        </w:rPr>
        <w:t xml:space="preserve"> veic korekcijas. </w:t>
      </w:r>
    </w:p>
    <w:p w:rsidR="008C6D09" w:rsidRDefault="008C6D09"/>
    <w:sectPr w:rsidR="008C6D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279"/>
    <w:multiLevelType w:val="multilevel"/>
    <w:tmpl w:val="62F4940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F93F1E"/>
    <w:multiLevelType w:val="multilevel"/>
    <w:tmpl w:val="40EE7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555E65"/>
    <w:multiLevelType w:val="multilevel"/>
    <w:tmpl w:val="414C532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82D365B"/>
    <w:multiLevelType w:val="multilevel"/>
    <w:tmpl w:val="07DE1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AD81E1E"/>
    <w:multiLevelType w:val="multilevel"/>
    <w:tmpl w:val="4C4C8C4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2AB48EC"/>
    <w:multiLevelType w:val="multilevel"/>
    <w:tmpl w:val="71343C9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C1"/>
    <w:rsid w:val="000550C1"/>
    <w:rsid w:val="008C6D09"/>
    <w:rsid w:val="00A83F1F"/>
    <w:rsid w:val="00EE7172"/>
    <w:rsid w:val="00F4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550C1"/>
    <w:pPr>
      <w:spacing w:after="0" w:line="240" w:lineRule="auto"/>
    </w:pPr>
    <w:rPr>
      <w:rFonts w:ascii="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83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550C1"/>
    <w:pPr>
      <w:spacing w:after="0" w:line="240" w:lineRule="auto"/>
    </w:pPr>
    <w:rPr>
      <w:rFonts w:ascii="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8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8181">
      <w:bodyDiv w:val="1"/>
      <w:marLeft w:val="0"/>
      <w:marRight w:val="0"/>
      <w:marTop w:val="0"/>
      <w:marBottom w:val="0"/>
      <w:divBdr>
        <w:top w:val="none" w:sz="0" w:space="0" w:color="auto"/>
        <w:left w:val="none" w:sz="0" w:space="0" w:color="auto"/>
        <w:bottom w:val="none" w:sz="0" w:space="0" w:color="auto"/>
        <w:right w:val="none" w:sz="0" w:space="0" w:color="auto"/>
      </w:divBdr>
    </w:div>
    <w:div w:id="4916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1703</Words>
  <Characters>971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2020-01-27T09:20:00Z</dcterms:created>
  <dcterms:modified xsi:type="dcterms:W3CDTF">2020-01-27T09:36:00Z</dcterms:modified>
</cp:coreProperties>
</file>